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F6" w:rsidRPr="007020F6" w:rsidRDefault="007020F6" w:rsidP="007020F6">
      <w:pPr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val="fr-FR" w:eastAsia="ru-RU"/>
        </w:rPr>
      </w:pPr>
      <w:r w:rsidRPr="007020F6">
        <w:rPr>
          <w:rFonts w:ascii="Arial" w:eastAsia="Times New Roman" w:hAnsi="Arial" w:cs="Arial"/>
          <w:b/>
          <w:bCs/>
          <w:sz w:val="23"/>
          <w:u w:val="single"/>
          <w:lang w:val="fr-FR" w:eastAsia="ru-RU"/>
        </w:rPr>
        <w:t>Au Kazakhstan</w:t>
      </w:r>
    </w:p>
    <w:p w:rsidR="007020F6" w:rsidRPr="007020F6" w:rsidRDefault="007020F6" w:rsidP="007020F6">
      <w:pPr>
        <w:spacing w:before="100" w:beforeAutospacing="1" w:after="100" w:afterAutospacing="1" w:line="360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val="fr-FR" w:eastAsia="ru-RU"/>
        </w:rPr>
      </w:pPr>
      <w:r w:rsidRPr="007020F6">
        <w:rPr>
          <w:rFonts w:ascii="Arial" w:eastAsia="Times New Roman" w:hAnsi="Arial" w:cs="Arial"/>
          <w:sz w:val="23"/>
          <w:szCs w:val="23"/>
          <w:lang w:val="fr-FR" w:eastAsia="ru-RU"/>
        </w:rPr>
        <w:t>Le 15 avril, le pays fête Kozy Korpesh et Bayan Sulu. Pouvant être comparé à la « Saint Valentin » célébré dans le monde entier le 14 février, au Kazakhstan cette journée célèbre deux héros nationaux mythiques. L’épopée « Kozy Korpesh et Bayan Sulu » relate l’histoire d’amour tragique semblable à celle de Roméo et Juliette. Cette fête existe depuis 2011 et porte le nom officiel de la « Journée des amoureux ».</w:t>
      </w:r>
    </w:p>
    <w:p w:rsidR="007020F6" w:rsidRPr="007020F6" w:rsidRDefault="007020F6" w:rsidP="007020F6">
      <w:pPr>
        <w:spacing w:beforeAutospacing="1" w:after="0" w:afterAutospacing="1" w:line="360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val="fr-FR" w:eastAsia="ru-RU"/>
        </w:rPr>
      </w:pPr>
      <w:r w:rsidRPr="007020F6">
        <w:rPr>
          <w:rFonts w:ascii="Arial" w:eastAsia="Times New Roman" w:hAnsi="Arial" w:cs="Arial"/>
          <w:sz w:val="23"/>
          <w:szCs w:val="23"/>
          <w:lang w:val="fr-FR" w:eastAsia="ru-RU"/>
        </w:rPr>
        <w:t>Le Kazakhstan célèbre également le « jour des remerciements » comparable à la fête américaine « Thanksgiving » mais avec une toute autre connotation historique. Le président du pays, Noursoultan Nazarbaïev a pris l’initiative de célébrer la journée des remerciements le 1</w:t>
      </w:r>
      <w:r w:rsidRPr="007020F6">
        <w:rPr>
          <w:rFonts w:ascii="Arial" w:eastAsia="Times New Roman" w:hAnsi="Arial" w:cs="Arial"/>
          <w:sz w:val="17"/>
          <w:szCs w:val="17"/>
          <w:bdr w:val="none" w:sz="0" w:space="0" w:color="auto" w:frame="1"/>
          <w:vertAlign w:val="superscript"/>
          <w:lang w:val="fr-FR" w:eastAsia="ru-RU"/>
        </w:rPr>
        <w:t>er</w:t>
      </w:r>
      <w:r w:rsidRPr="007020F6">
        <w:rPr>
          <w:rFonts w:ascii="Arial" w:eastAsia="Times New Roman" w:hAnsi="Arial" w:cs="Arial"/>
          <w:sz w:val="23"/>
          <w:lang w:val="fr-FR" w:eastAsia="ru-RU"/>
        </w:rPr>
        <w:t> </w:t>
      </w:r>
      <w:r w:rsidRPr="007020F6">
        <w:rPr>
          <w:rFonts w:ascii="Arial" w:eastAsia="Times New Roman" w:hAnsi="Arial" w:cs="Arial"/>
          <w:sz w:val="23"/>
          <w:szCs w:val="23"/>
          <w:lang w:val="fr-FR" w:eastAsia="ru-RU"/>
        </w:rPr>
        <w:t>mars, en écho à celle de l’Assemblée des peuples du Kazakhstan, organe représentatif avec un rôle purement consultatif qui permet de faire s'exprimer les différentes composantes ethniques du pays.</w:t>
      </w:r>
    </w:p>
    <w:p w:rsidR="007020F6" w:rsidRPr="007020F6" w:rsidRDefault="007020F6" w:rsidP="007020F6">
      <w:pPr>
        <w:spacing w:before="100" w:beforeAutospacing="1" w:after="100" w:afterAutospacing="1" w:line="360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7020F6" w:rsidRPr="007020F6" w:rsidRDefault="007020F6" w:rsidP="007020F6">
      <w:pPr>
        <w:spacing w:before="100" w:beforeAutospacing="1" w:after="100" w:afterAutospacing="1" w:line="360" w:lineRule="atLeast"/>
        <w:jc w:val="both"/>
        <w:textAlignment w:val="baseline"/>
        <w:rPr>
          <w:rFonts w:ascii="Arial" w:eastAsia="Times New Roman" w:hAnsi="Arial" w:cs="Arial"/>
          <w:sz w:val="23"/>
          <w:szCs w:val="23"/>
          <w:lang w:val="fr-FR" w:eastAsia="ru-RU"/>
        </w:rPr>
      </w:pPr>
      <w:r w:rsidRPr="007020F6">
        <w:rPr>
          <w:rFonts w:ascii="Arial" w:eastAsia="Times New Roman" w:hAnsi="Arial" w:cs="Arial"/>
          <w:sz w:val="23"/>
          <w:szCs w:val="23"/>
          <w:lang w:val="fr-FR" w:eastAsia="ru-RU"/>
        </w:rPr>
        <w:t>Selon le président, le but principal de cette fête est de marquer la « reconnaissance de toutes les ethnies les unes envers les autres, et aux Kazakhs d’accepter celles-ci comme leurs propres frères ». Cela concerne les différents peuples du Kazakhstan qui ont été massivement déportés pendant la période soviétique.</w:t>
      </w:r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7020F6">
        <w:rPr>
          <w:rFonts w:ascii="Tahoma" w:eastAsia="Times New Roman" w:hAnsi="Tahoma" w:cs="Tahoma"/>
          <w:color w:val="FFFFFF"/>
          <w:sz w:val="21"/>
          <w:lang w:eastAsia="ru-RU"/>
        </w:rPr>
        <w:t>Articles</w:t>
      </w:r>
      <w:proofErr w:type="spellEnd"/>
      <w:r w:rsidRPr="007020F6">
        <w:rPr>
          <w:rFonts w:ascii="Tahoma" w:eastAsia="Times New Roman" w:hAnsi="Tahoma" w:cs="Tahoma"/>
          <w:color w:val="FFFFFF"/>
          <w:sz w:val="21"/>
          <w:lang w:eastAsia="ru-RU"/>
        </w:rPr>
        <w:t xml:space="preserve"> </w:t>
      </w:r>
      <w:proofErr w:type="spellStart"/>
      <w:r w:rsidRPr="007020F6">
        <w:rPr>
          <w:rFonts w:ascii="Tahoma" w:eastAsia="Times New Roman" w:hAnsi="Tahoma" w:cs="Tahoma"/>
          <w:color w:val="FFFFFF"/>
          <w:sz w:val="21"/>
          <w:lang w:eastAsia="ru-RU"/>
        </w:rPr>
        <w:t>Liés</w:t>
      </w:r>
      <w:proofErr w:type="spellEnd"/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121212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4" name="Рисунок 4" descr="Les réserves d'eau polluées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réserves d'eau polluées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F6" w:rsidRPr="007020F6" w:rsidRDefault="007020F6" w:rsidP="007020F6">
      <w:pPr>
        <w:shd w:val="clear" w:color="auto" w:fill="EAEAEA"/>
        <w:spacing w:after="0" w:line="298" w:lineRule="atLeast"/>
        <w:textAlignment w:val="baseline"/>
        <w:outlineLvl w:val="3"/>
        <w:rPr>
          <w:rFonts w:ascii="Tahoma" w:eastAsia="Times New Roman" w:hAnsi="Tahoma" w:cs="Tahoma"/>
          <w:color w:val="FFFFFF"/>
          <w:sz w:val="27"/>
          <w:szCs w:val="27"/>
          <w:lang w:eastAsia="ru-RU"/>
        </w:rPr>
      </w:pPr>
      <w:hyperlink r:id="rId6" w:tgtFrame="_self" w:history="1"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 xml:space="preserve">« </w:t>
        </w:r>
        <w:proofErr w:type="spellStart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Le</w:t>
        </w:r>
        <w:proofErr w:type="spellEnd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problème</w:t>
        </w:r>
        <w:proofErr w:type="spellEnd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principal</w:t>
        </w:r>
        <w:proofErr w:type="spellEnd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n</w:t>
        </w:r>
        <w:proofErr w:type="spellEnd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’...</w:t>
        </w:r>
      </w:hyperlink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121212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5" name="Рисунок 5" descr="L'Institut Sorbonne-Kazakhstan à Almaty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Institut Sorbonne-Kazakhstan à Almaty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F6" w:rsidRPr="007020F6" w:rsidRDefault="007020F6" w:rsidP="007020F6">
      <w:pPr>
        <w:shd w:val="clear" w:color="auto" w:fill="EAEAEA"/>
        <w:spacing w:after="0" w:line="298" w:lineRule="atLeast"/>
        <w:textAlignment w:val="baseline"/>
        <w:outlineLvl w:val="3"/>
        <w:rPr>
          <w:rFonts w:ascii="Tahoma" w:eastAsia="Times New Roman" w:hAnsi="Tahoma" w:cs="Tahoma"/>
          <w:color w:val="FFFFFF"/>
          <w:sz w:val="27"/>
          <w:szCs w:val="27"/>
          <w:lang w:eastAsia="ru-RU"/>
        </w:rPr>
      </w:pPr>
      <w:hyperlink r:id="rId9" w:tgtFrame="_self" w:history="1">
        <w:proofErr w:type="spellStart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Un</w:t>
        </w:r>
        <w:proofErr w:type="spellEnd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partenariat</w:t>
        </w:r>
        <w:proofErr w:type="spellEnd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entre</w:t>
        </w:r>
        <w:proofErr w:type="spellEnd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l’I</w:t>
        </w:r>
        <w:proofErr w:type="spellEnd"/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eastAsia="ru-RU"/>
          </w:rPr>
          <w:t>...</w:t>
        </w:r>
      </w:hyperlink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121212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620000" cy="5524500"/>
            <wp:effectExtent l="19050" t="0" r="0" b="0"/>
            <wp:docPr id="6" name="Рисунок 6" descr="Le Président kirghiz, Almazbek Atambaïev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Président kirghiz, Almazbek Atambaïev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0F6" w:rsidRPr="007020F6" w:rsidRDefault="007020F6" w:rsidP="007020F6">
      <w:pPr>
        <w:shd w:val="clear" w:color="auto" w:fill="EAEAEA"/>
        <w:spacing w:line="298" w:lineRule="atLeast"/>
        <w:textAlignment w:val="baseline"/>
        <w:outlineLvl w:val="3"/>
        <w:rPr>
          <w:rFonts w:ascii="Tahoma" w:eastAsia="Times New Roman" w:hAnsi="Tahoma" w:cs="Tahoma"/>
          <w:color w:val="FFFFFF"/>
          <w:sz w:val="27"/>
          <w:szCs w:val="27"/>
          <w:lang w:val="fr-FR" w:eastAsia="ru-RU"/>
        </w:rPr>
      </w:pPr>
      <w:hyperlink r:id="rId12" w:tgtFrame="_self" w:history="1">
        <w:r w:rsidRPr="007020F6">
          <w:rPr>
            <w:rFonts w:ascii="inherit" w:eastAsia="Times New Roman" w:hAnsi="inherit" w:cs="Tahoma"/>
            <w:color w:val="0000FF"/>
            <w:sz w:val="27"/>
            <w:u w:val="single"/>
            <w:lang w:val="fr-FR" w:eastAsia="ru-RU"/>
          </w:rPr>
          <w:t>Référendum au Kirghizstan :...</w:t>
        </w:r>
      </w:hyperlink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val="fr-FR" w:eastAsia="ru-RU"/>
        </w:rPr>
      </w:pPr>
      <w:r w:rsidRPr="007020F6">
        <w:rPr>
          <w:rFonts w:ascii="Tahoma" w:eastAsia="Times New Roman" w:hAnsi="Tahoma" w:cs="Tahoma"/>
          <w:color w:val="FFFFFF"/>
          <w:sz w:val="21"/>
          <w:lang w:val="fr-FR" w:eastAsia="ru-RU"/>
        </w:rPr>
        <w:t>Aucun commentaire</w:t>
      </w:r>
    </w:p>
    <w:p w:rsidR="007020F6" w:rsidRPr="007020F6" w:rsidRDefault="007020F6" w:rsidP="007020F6">
      <w:pPr>
        <w:shd w:val="clear" w:color="auto" w:fill="EAEAEA"/>
        <w:spacing w:after="0" w:line="336" w:lineRule="atLeast"/>
        <w:textAlignment w:val="baseline"/>
        <w:outlineLvl w:val="2"/>
        <w:rPr>
          <w:rFonts w:ascii="Tahoma" w:eastAsia="Times New Roman" w:hAnsi="Tahoma" w:cs="Tahoma"/>
          <w:color w:val="D66539"/>
          <w:sz w:val="39"/>
          <w:szCs w:val="39"/>
          <w:lang w:val="fr-FR" w:eastAsia="ru-RU"/>
        </w:rPr>
      </w:pPr>
      <w:r w:rsidRPr="007020F6">
        <w:rPr>
          <w:rFonts w:ascii="Tahoma" w:eastAsia="Times New Roman" w:hAnsi="Tahoma" w:cs="Tahoma"/>
          <w:color w:val="FFFFFF"/>
          <w:sz w:val="21"/>
          <w:lang w:val="fr-FR" w:eastAsia="ru-RU"/>
        </w:rPr>
        <w:t>Ecrire un commentaire</w:t>
      </w:r>
    </w:p>
    <w:p w:rsidR="007020F6" w:rsidRPr="007020F6" w:rsidRDefault="007020F6" w:rsidP="007020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20F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020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92.75pt;height:102.75pt" o:ole="">
            <v:imagedata r:id="rId13" o:title=""/>
          </v:shape>
          <w:control r:id="rId14" w:name="DefaultOcxName" w:shapeid="_x0000_i1057"/>
        </w:object>
      </w:r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020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object w:dxaOrig="1440" w:dyaOrig="1440">
          <v:shape id="_x0000_i1056" type="#_x0000_t75" style="width:53.25pt;height:18pt" o:ole="">
            <v:imagedata r:id="rId15" o:title=""/>
          </v:shape>
          <w:control r:id="rId16" w:name="DefaultOcxName1" w:shapeid="_x0000_i1056"/>
        </w:object>
      </w:r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020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object w:dxaOrig="1440" w:dyaOrig="1440">
          <v:shape id="_x0000_i1055" type="#_x0000_t75" style="width:53.25pt;height:18pt" o:ole="">
            <v:imagedata r:id="rId15" o:title=""/>
          </v:shape>
          <w:control r:id="rId17" w:name="DefaultOcxName2" w:shapeid="_x0000_i1055"/>
        </w:object>
      </w:r>
    </w:p>
    <w:p w:rsidR="007020F6" w:rsidRPr="007020F6" w:rsidRDefault="007020F6" w:rsidP="007020F6">
      <w:pPr>
        <w:shd w:val="clear" w:color="auto" w:fill="EAEAEA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020F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object w:dxaOrig="1440" w:dyaOrig="1440">
          <v:shape id="_x0000_i1054" type="#_x0000_t75" style="width:53.25pt;height:18pt" o:ole="">
            <v:imagedata r:id="rId15" o:title=""/>
          </v:shape>
          <w:control r:id="rId18" w:name="DefaultOcxName3" w:shapeid="_x0000_i1054"/>
        </w:object>
      </w:r>
    </w:p>
    <w:p w:rsidR="007020F6" w:rsidRPr="007020F6" w:rsidRDefault="007020F6" w:rsidP="007020F6">
      <w:pPr>
        <w:shd w:val="clear" w:color="auto" w:fill="EAEAEA"/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20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053" type="#_x0000_t75" style="width:100.5pt;height:22.5pt" o:ole="">
            <v:imagedata r:id="rId19" o:title=""/>
          </v:shape>
          <w:control r:id="rId20" w:name="DefaultOcxName4" w:shapeid="_x0000_i1053"/>
        </w:object>
      </w:r>
    </w:p>
    <w:p w:rsidR="007020F6" w:rsidRPr="007020F6" w:rsidRDefault="007020F6" w:rsidP="007020F6">
      <w:pPr>
        <w:shd w:val="clear" w:color="auto" w:fill="EAEAEA"/>
        <w:spacing w:before="100" w:beforeAutospacing="1" w:after="100" w:afterAutospacing="1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fr-FR" w:eastAsia="ru-RU"/>
        </w:rPr>
      </w:pPr>
      <w:r w:rsidRPr="007020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052" type="#_x0000_t75" style="width:20.25pt;height:18pt" o:ole="">
            <v:imagedata r:id="rId21" o:title=""/>
          </v:shape>
          <w:control r:id="rId22" w:name="DefaultOcxName5" w:shapeid="_x0000_i1052"/>
        </w:object>
      </w:r>
      <w:r w:rsidRPr="007020F6">
        <w:rPr>
          <w:rFonts w:ascii="Arial" w:eastAsia="Times New Roman" w:hAnsi="Arial" w:cs="Arial"/>
          <w:color w:val="000000"/>
          <w:sz w:val="21"/>
          <w:lang w:val="fr-FR" w:eastAsia="ru-RU"/>
        </w:rPr>
        <w:t> </w:t>
      </w:r>
      <w:r w:rsidRPr="007020F6">
        <w:rPr>
          <w:rFonts w:ascii="Arial" w:eastAsia="Times New Roman" w:hAnsi="Arial" w:cs="Arial"/>
          <w:color w:val="000000"/>
          <w:sz w:val="21"/>
          <w:szCs w:val="21"/>
          <w:lang w:val="fr-FR" w:eastAsia="ru-RU"/>
        </w:rPr>
        <w:t>Prévenez-moi de tous les nouveaux commentaires par e-mail.</w:t>
      </w:r>
    </w:p>
    <w:p w:rsidR="007020F6" w:rsidRPr="007020F6" w:rsidRDefault="007020F6" w:rsidP="007020F6">
      <w:pPr>
        <w:shd w:val="clear" w:color="auto" w:fill="EAEAEA"/>
        <w:spacing w:before="100" w:beforeAutospacing="1" w:after="100" w:afterAutospacing="1" w:line="33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fr-FR" w:eastAsia="ru-RU"/>
        </w:rPr>
      </w:pPr>
      <w:r w:rsidRPr="007020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object w:dxaOrig="1440" w:dyaOrig="1440">
          <v:shape id="_x0000_i1051" type="#_x0000_t75" style="width:20.25pt;height:18pt" o:ole="">
            <v:imagedata r:id="rId21" o:title=""/>
          </v:shape>
          <w:control r:id="rId23" w:name="DefaultOcxName6" w:shapeid="_x0000_i1051"/>
        </w:object>
      </w:r>
      <w:r w:rsidRPr="007020F6">
        <w:rPr>
          <w:rFonts w:ascii="Arial" w:eastAsia="Times New Roman" w:hAnsi="Arial" w:cs="Arial"/>
          <w:color w:val="000000"/>
          <w:sz w:val="21"/>
          <w:lang w:val="fr-FR" w:eastAsia="ru-RU"/>
        </w:rPr>
        <w:t> </w:t>
      </w:r>
      <w:r w:rsidRPr="007020F6">
        <w:rPr>
          <w:rFonts w:ascii="Arial" w:eastAsia="Times New Roman" w:hAnsi="Arial" w:cs="Arial"/>
          <w:color w:val="000000"/>
          <w:sz w:val="21"/>
          <w:szCs w:val="21"/>
          <w:lang w:val="fr-FR" w:eastAsia="ru-RU"/>
        </w:rPr>
        <w:t>Prévenez-moi de tous les nouveaux articles par email.</w:t>
      </w:r>
    </w:p>
    <w:p w:rsidR="007020F6" w:rsidRPr="007020F6" w:rsidRDefault="007020F6" w:rsidP="007020F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020F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E3176" w:rsidRDefault="009E3176"/>
    <w:sectPr w:rsidR="009E3176" w:rsidSect="009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20F6"/>
    <w:rsid w:val="007020F6"/>
    <w:rsid w:val="009E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76"/>
  </w:style>
  <w:style w:type="paragraph" w:styleId="3">
    <w:name w:val="heading 3"/>
    <w:basedOn w:val="a"/>
    <w:link w:val="30"/>
    <w:uiPriority w:val="9"/>
    <w:qFormat/>
    <w:rsid w:val="0070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20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020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2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20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20F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0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F6"/>
    <w:rPr>
      <w:b/>
      <w:bCs/>
    </w:rPr>
  </w:style>
  <w:style w:type="character" w:customStyle="1" w:styleId="apple-converted-space">
    <w:name w:val="apple-converted-space"/>
    <w:basedOn w:val="a0"/>
    <w:rsid w:val="007020F6"/>
  </w:style>
  <w:style w:type="character" w:styleId="a5">
    <w:name w:val="Hyperlink"/>
    <w:basedOn w:val="a0"/>
    <w:uiPriority w:val="99"/>
    <w:semiHidden/>
    <w:unhideWhenUsed/>
    <w:rsid w:val="007020F6"/>
    <w:rPr>
      <w:color w:val="0000FF"/>
      <w:u w:val="single"/>
    </w:rPr>
  </w:style>
  <w:style w:type="character" w:customStyle="1" w:styleId="mkd-st-title">
    <w:name w:val="mkd-st-title"/>
    <w:basedOn w:val="a0"/>
    <w:rsid w:val="007020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2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20F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-submit">
    <w:name w:val="form-submit"/>
    <w:basedOn w:val="a"/>
    <w:rsid w:val="0070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subscription-form">
    <w:name w:val="comment-subscription-form"/>
    <w:basedOn w:val="a"/>
    <w:rsid w:val="0070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20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20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406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59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6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82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771">
                      <w:marLeft w:val="-53"/>
                      <w:marRight w:val="-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9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hyperlink" Target="https://www.novastan.org/fr/kirghizstan/un-partenariat-entre-lifeac-et-lisk-pour-promouvoir-la-recherche-francaise-en-asie-centrale/" TargetMode="External"/><Relationship Id="rId12" Type="http://schemas.openxmlformats.org/officeDocument/2006/relationships/hyperlink" Target="https://www.novastan.org/fr/kirghizstan/referendum-au-kirghizstan-atambaiev-a-modifie-le-systeme-pour-son-propre-interet/" TargetMode="External"/><Relationship Id="rId17" Type="http://schemas.openxmlformats.org/officeDocument/2006/relationships/control" Target="activeX/activeX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2.xml"/><Relationship Id="rId20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https://www.novastan.org/fr/kirghizstan/le-probleme-principal-nest-pas-leau-comment-le-kirghizstan-et-le-tadjikistan-se-partagent-les-rivieres-frontalieres/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wmf"/><Relationship Id="rId23" Type="http://schemas.openxmlformats.org/officeDocument/2006/relationships/control" Target="activeX/activeX7.xml"/><Relationship Id="rId10" Type="http://schemas.openxmlformats.org/officeDocument/2006/relationships/hyperlink" Target="https://www.novastan.org/fr/kirghizstan/referendum-au-kirghizstan-atambaiev-a-modifie-le-systeme-pour-son-propre-interet/" TargetMode="External"/><Relationship Id="rId19" Type="http://schemas.openxmlformats.org/officeDocument/2006/relationships/image" Target="media/image6.wmf"/><Relationship Id="rId4" Type="http://schemas.openxmlformats.org/officeDocument/2006/relationships/hyperlink" Target="https://www.novastan.org/fr/kirghizstan/le-probleme-principal-nest-pas-leau-comment-le-kirghizstan-et-le-tadjikistan-se-partagent-les-rivieres-frontalieres/" TargetMode="External"/><Relationship Id="rId9" Type="http://schemas.openxmlformats.org/officeDocument/2006/relationships/hyperlink" Target="https://www.novastan.org/fr/kirghizstan/un-partenariat-entre-lifeac-et-lisk-pour-promouvoir-la-recherche-francaise-en-asie-centrale/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</cp:revision>
  <dcterms:created xsi:type="dcterms:W3CDTF">2017-01-05T16:42:00Z</dcterms:created>
  <dcterms:modified xsi:type="dcterms:W3CDTF">2017-01-05T16:46:00Z</dcterms:modified>
</cp:coreProperties>
</file>